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6" w:space="1" w:color="00000A"/>
        </w:pBdr>
        <w:rPr/>
      </w:pPr>
      <w:r>
        <w:rPr/>
        <w:t>STAROVĚKÉ STAROORIENTÁLNÍ STÁTY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Chetitská říše</w:t>
      </w:r>
    </w:p>
    <w:p>
      <w:pPr>
        <w:pStyle w:val="ListParagraph"/>
        <w:numPr>
          <w:ilvl w:val="0"/>
          <w:numId w:val="1"/>
        </w:numPr>
        <w:rPr/>
      </w:pPr>
      <w:r>
        <w:rPr/>
        <w:t>Náhorní plošina v dnešním Turecku, sídlo vládců –</w:t>
      </w:r>
      <w:r>
        <w:rPr>
          <w:b/>
          <w:bCs/>
        </w:rPr>
        <w:t>Chattušaš</w:t>
      </w:r>
    </w:p>
    <w:p>
      <w:pPr>
        <w:pStyle w:val="ListParagraph"/>
        <w:numPr>
          <w:ilvl w:val="0"/>
          <w:numId w:val="1"/>
        </w:numPr>
        <w:rPr/>
      </w:pPr>
      <w:r>
        <w:rPr/>
        <w:t>zřejmě přišli z anatolských hor, ze stepí na S od Kaspického moře</w:t>
      </w:r>
    </w:p>
    <w:p>
      <w:pPr>
        <w:pStyle w:val="ListParagraph"/>
        <w:numPr>
          <w:ilvl w:val="0"/>
          <w:numId w:val="1"/>
        </w:numPr>
        <w:rPr/>
      </w:pPr>
      <w:r>
        <w:rPr/>
        <w:t>orientováni na vojenskou expanzi, sparťanský životní styl bez přepychu</w:t>
      </w:r>
    </w:p>
    <w:p>
      <w:pPr>
        <w:pStyle w:val="ListParagraph"/>
        <w:numPr>
          <w:ilvl w:val="0"/>
          <w:numId w:val="1"/>
        </w:numPr>
        <w:rPr/>
      </w:pPr>
      <w:r>
        <w:rPr/>
        <w:t>v čele neomezený panovník=nejv . soudce, kněz, vojevůdce, po smrti prohlášen za boha,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jeho vláda se opírá o úředníky a elitní sbory vojska – velmi schopná armáda (lehké, dobře </w:t>
      </w:r>
    </w:p>
    <w:p>
      <w:pPr>
        <w:pStyle w:val="ListParagraph"/>
        <w:numPr>
          <w:ilvl w:val="0"/>
          <w:numId w:val="1"/>
        </w:numPr>
        <w:rPr/>
      </w:pPr>
      <w:r>
        <w:rPr/>
        <w:t>ovladatelné válečné vozy tažené koňmi)</w:t>
      </w:r>
    </w:p>
    <w:p>
      <w:pPr>
        <w:pStyle w:val="Normal"/>
        <w:rPr/>
      </w:pPr>
      <w:r>
        <w:rPr/>
        <w:t>2 období –</w:t>
      </w:r>
      <w:r>
        <w:rPr>
          <w:b/>
          <w:bCs/>
        </w:rPr>
        <w:t>1)  starochetitské období</w:t>
      </w:r>
      <w:r>
        <w:rPr/>
        <w:t xml:space="preserve"> – expanze do Mezopotámie, dobyt Babylon, později nájezdy    </w:t>
      </w:r>
    </w:p>
    <w:p>
      <w:pPr>
        <w:pStyle w:val="Normal"/>
        <w:rPr/>
      </w:pPr>
      <w:r>
        <w:rPr/>
        <w:t xml:space="preserve">                        </w:t>
      </w:r>
      <w:r>
        <w:rPr/>
        <w:t>Kočovných kmenů, oslabení a ztráta dobytých území</w:t>
      </w:r>
    </w:p>
    <w:p>
      <w:pPr>
        <w:pStyle w:val="Normal"/>
        <w:rPr/>
      </w:pPr>
      <w:r>
        <w:rPr/>
        <w:t xml:space="preserve">                 </w:t>
      </w:r>
      <w:r>
        <w:rPr>
          <w:b/>
          <w:bCs/>
        </w:rPr>
        <w:t xml:space="preserve"> </w:t>
      </w:r>
      <w:r>
        <w:rPr>
          <w:b/>
          <w:bCs/>
        </w:rPr>
        <w:t>2) novochetitské období</w:t>
      </w:r>
      <w:r>
        <w:rPr/>
        <w:t xml:space="preserve"> – nový rozmach říše, opět dobyvačná politika, zisk S Mezopotámie</w:t>
      </w:r>
    </w:p>
    <w:p>
      <w:pPr>
        <w:pStyle w:val="Normal"/>
        <w:rPr/>
      </w:pPr>
      <w:r>
        <w:rPr/>
        <w:t xml:space="preserve">                       </w:t>
      </w:r>
      <w:r>
        <w:rPr/>
        <w:t xml:space="preserve">Konec říše Mitanni, boj s Egyptem o nadvládu nad Sýrií (Chattušiliš III. a Rammese II. </w:t>
      </w:r>
    </w:p>
    <w:p>
      <w:pPr>
        <w:pStyle w:val="Normal"/>
        <w:rPr/>
      </w:pPr>
      <w:r>
        <w:rPr/>
        <w:t xml:space="preserve">                     </w:t>
      </w:r>
      <w:r>
        <w:rPr>
          <w:b/>
          <w:bCs/>
        </w:rPr>
        <w:t xml:space="preserve">  </w:t>
      </w:r>
      <w:r>
        <w:rPr>
          <w:b/>
          <w:bCs/>
        </w:rPr>
        <w:t>Bitva u Kadeše</w:t>
      </w:r>
      <w:r>
        <w:rPr/>
        <w:t xml:space="preserve">, po ní mírová jednání a </w:t>
      </w:r>
      <w:r>
        <w:rPr>
          <w:b/>
          <w:bCs/>
        </w:rPr>
        <w:t>1. mírová spojenecká smlouva</w:t>
      </w:r>
      <w:r>
        <w:rPr/>
        <w:t xml:space="preserve"> (asi 1270 př.n.l.)</w:t>
      </w:r>
    </w:p>
    <w:p>
      <w:pPr>
        <w:pStyle w:val="ListParagraph"/>
        <w:numPr>
          <w:ilvl w:val="0"/>
          <w:numId w:val="1"/>
        </w:numPr>
        <w:rPr/>
      </w:pPr>
      <w:r>
        <w:rPr/>
        <w:t>zánik říše asi 1200 př. n. l. – zřejmě útoky „mořských národů“, na troskách rozvrácené říše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vznikla </w:t>
      </w:r>
      <w:r>
        <w:rPr>
          <w:b/>
          <w:bCs/>
        </w:rPr>
        <w:t>Frýgie a Lýdie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kultura Chetitů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200"/>
        <w:ind w:left="0" w:right="0" w:hanging="340"/>
        <w:contextualSpacing/>
        <w:jc w:val="both"/>
        <w:rPr/>
      </w:pPr>
      <w:r>
        <w:rPr/>
        <w:t>silně pod vlivem babylonské civilizace, ale zachovává si svou svébytnost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bCs/>
        </w:rPr>
        <w:t>písmo klínové na hliněných tabulkách – rozluštil Bedřich Hrozný</w:t>
      </w:r>
      <w:r>
        <w:rPr/>
        <w:t xml:space="preserve"> (1915)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stavitelství – vyspělé – zachovány zbytky opevněných měst, paláce, chrámy, kamenné podoby bohů a vládců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-sídelní město Chattušaš – 2 linie hradeb, nejvýše pevnost a chrámový areál – na způsob Labyrintu v Knossu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bCs/>
        </w:rPr>
        <w:t>literatura</w:t>
      </w:r>
      <w:r>
        <w:rPr/>
        <w:t xml:space="preserve"> – záznamy mezopotamských a syrských mýtů, chetitská verze Eposu o Gilgamešovi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bCs/>
        </w:rPr>
        <w:t xml:space="preserve">náboženství </w:t>
      </w:r>
      <w:r>
        <w:rPr/>
        <w:t>– polyteismus, božstva spojována</w:t>
      </w:r>
      <w:bookmarkStart w:id="0" w:name="_GoBack"/>
      <w:bookmarkEnd w:id="0"/>
      <w:r>
        <w:rPr/>
        <w:t xml:space="preserve"> s přírod. </w:t>
      </w:r>
      <w:r>
        <w:rPr/>
        <w:t>J</w:t>
      </w:r>
      <w:r>
        <w:rPr/>
        <w:t>evy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</w:r>
    </w:p>
    <w:p>
      <w:pPr>
        <w:pStyle w:val="ListParagraph"/>
        <w:widowControl/>
        <w:pBdr>
          <w:bottom w:val="single" w:sz="2" w:space="2" w:color="000000"/>
        </w:pBdr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OBLAST ÍRÁNU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vysoké hory, pouště, stepi – pouze tady možné osídlení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b/>
          <w:bCs/>
        </w:rPr>
        <w:t>PERSIE</w:t>
      </w:r>
      <w:r>
        <w:rPr/>
        <w:t xml:space="preserve"> – nejvýznamnější říše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- zakladatel říše je</w:t>
      </w:r>
      <w:r>
        <w:rPr>
          <w:b/>
          <w:bCs/>
        </w:rPr>
        <w:t xml:space="preserve"> Kýros Veliký</w:t>
      </w:r>
      <w:r>
        <w:rPr/>
        <w:t xml:space="preserve"> (6. stol. př. n.l.) - dynastie Achaimenovců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</w:t>
      </w:r>
      <w:r>
        <w:rPr/>
        <w:t xml:space="preserve">- územní zisky na </w:t>
      </w:r>
      <w:r>
        <w:rPr>
          <w:b/>
          <w:bCs/>
        </w:rPr>
        <w:t>Předním Východě – sjednostil ho</w:t>
      </w:r>
      <w:r>
        <w:rPr/>
        <w:t xml:space="preserve"> (Mezopotámie, Sýrie, Fénicie, Palestina..)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</w:t>
      </w:r>
      <w:r>
        <w:rPr/>
        <w:t>- za jeho syna r. 525 př. n. l. připojen Egypt – Persie se stává největší starověkou říší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-</w:t>
      </w:r>
      <w:r>
        <w:rPr/>
        <w:t>v 6. - 5. stol. př. n. l. - nejvýznamnější období,</w:t>
      </w:r>
      <w:r>
        <w:rPr>
          <w:b/>
          <w:bCs/>
        </w:rPr>
        <w:t xml:space="preserve"> období řecko-perských válek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</w:t>
      </w:r>
      <w:r>
        <w:rPr/>
        <w:t xml:space="preserve">- </w:t>
      </w:r>
      <w:r>
        <w:rPr>
          <w:b/>
          <w:bCs/>
        </w:rPr>
        <w:t>král Dareios I</w:t>
      </w:r>
      <w:r>
        <w:rPr/>
        <w:t>. - záminkou k ř. - p- válkám je povstání řeckých měst v Malé Asii,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</w:t>
      </w:r>
      <w:r>
        <w:rPr/>
        <w:t xml:space="preserve">- </w:t>
      </w:r>
      <w:r>
        <w:rPr/>
        <w:t>toto povstání potlačeno, ale začíná výprava Peršanů do Řecka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</w:t>
      </w:r>
      <w:r>
        <w:rPr/>
        <w:t xml:space="preserve">- </w:t>
      </w:r>
      <w:r>
        <w:rPr/>
        <w:t>neúspěchy Peršanů (bitva u Marathonu)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- </w:t>
      </w:r>
      <w:r>
        <w:rPr/>
        <w:t xml:space="preserve">válka s Řeky pokračuje i za </w:t>
      </w:r>
      <w:r>
        <w:rPr>
          <w:b/>
          <w:bCs/>
        </w:rPr>
        <w:t>krále Xerxa</w:t>
      </w:r>
      <w:r>
        <w:rPr/>
        <w:t xml:space="preserve"> – Peršané definitivně poraženi,důsledkem je postupný rozvrat říše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- </w:t>
      </w:r>
      <w:r>
        <w:rPr/>
        <w:t>ve 4. století př. n. l. - Persii si podmaňuje Alexandr Makedonský (zničil Persepolis jako odvetu za plenění Athén), po jeho smrti vládnou Seleukovci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b/>
          <w:bCs/>
        </w:rPr>
        <w:t xml:space="preserve">největší rozmach říše za Dareia I. </w:t>
      </w:r>
      <w:r>
        <w:rPr/>
        <w:t>- říše rozdělena na</w:t>
      </w:r>
      <w:r>
        <w:rPr>
          <w:b/>
          <w:bCs/>
        </w:rPr>
        <w:t xml:space="preserve"> satrapie (správní okrsky), v čele satrapa (správce)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                       </w:t>
      </w:r>
      <w:r>
        <w:rPr/>
        <w:t xml:space="preserve">- </w:t>
      </w:r>
      <w:r>
        <w:rPr/>
        <w:t>síť špehů „oči a uši královy“ - dozor nad úředníky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                       </w:t>
      </w:r>
      <w:r>
        <w:rPr/>
        <w:t xml:space="preserve">- </w:t>
      </w:r>
      <w:r>
        <w:rPr/>
        <w:t>budována síť silnic, na nich stanice k přenocování, zavedena pošta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                       </w:t>
      </w:r>
      <w:r>
        <w:rPr/>
        <w:t xml:space="preserve">- </w:t>
      </w:r>
      <w:r>
        <w:rPr>
          <w:b/>
          <w:bCs/>
        </w:rPr>
        <w:t xml:space="preserve">dálkový obchod </w:t>
      </w:r>
      <w:r>
        <w:rPr/>
        <w:t>s oblastí Indického oceánu, prokopán kanál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                          </w:t>
      </w:r>
      <w:r>
        <w:rPr/>
        <w:t>mezi Nilem a Rudým mořem, ražba zlatých mincí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b/>
          <w:bCs/>
        </w:rPr>
        <w:t xml:space="preserve">umění – královské paláce – Pasargady, Persepolis, Súsy </w:t>
      </w:r>
      <w:r>
        <w:rPr/>
        <w:t>– sloupová audienční síň s monumentálním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            </w:t>
      </w:r>
      <w:r>
        <w:rPr/>
        <w:t>schodištěm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           </w:t>
      </w:r>
      <w:r>
        <w:rPr/>
        <w:t>- reliéfy jako zdobný prvek (lovecké výjevy, bájná i skutečná zvířat),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           </w:t>
      </w:r>
      <w:r>
        <w:rPr/>
        <w:t xml:space="preserve">- </w:t>
      </w:r>
      <w:r>
        <w:rPr>
          <w:b/>
          <w:bCs/>
        </w:rPr>
        <w:t>monumentálnost zdůrazňuje neomezeného panovníka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                    </w:t>
      </w:r>
      <w:r>
        <w:rPr/>
        <w:t>- prvky – egyptský sloup, zoomorfní hlavice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náboženství – původně mnohobožství, </w:t>
      </w:r>
      <w:r>
        <w:rPr/>
        <w:t>to</w:t>
      </w:r>
      <w:r>
        <w:rPr/>
        <w:t xml:space="preserve"> později náboženský</w:t>
      </w:r>
      <w:r>
        <w:rPr>
          <w:b/>
          <w:bCs/>
        </w:rPr>
        <w:t xml:space="preserve"> reformátor Zarathuštra</w:t>
      </w:r>
      <w:r>
        <w:rPr/>
        <w:t xml:space="preserve"> </w:t>
      </w:r>
      <w:r>
        <w:rPr/>
        <w:t>vystřídal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</w:t>
      </w:r>
      <w:r>
        <w:rPr/>
        <w:t xml:space="preserve">úctou k </w:t>
      </w:r>
      <w:r>
        <w:rPr>
          <w:b/>
          <w:bCs/>
        </w:rPr>
        <w:t>principu dobra a zla,</w:t>
      </w:r>
      <w:r>
        <w:rPr/>
        <w:t xml:space="preserve"> založil kult boha Ahura Mazda – jediný bůh dobra a zla,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   </w:t>
      </w:r>
      <w:r>
        <w:rPr/>
        <w:t>zlo a dobro vede neustálý boj, dobro zvítězí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</w:r>
    </w:p>
    <w:p>
      <w:pPr>
        <w:pStyle w:val="ListParagraph"/>
        <w:widowControl/>
        <w:pBdr>
          <w:bottom w:val="single" w:sz="2" w:space="2" w:color="000000"/>
        </w:pBdr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VÝCHODNÍ POBŘEŽÍ STŘEDOZEMNÍHO MOŘE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b/>
          <w:bCs/>
        </w:rPr>
        <w:t xml:space="preserve">FÉNICIE </w:t>
      </w:r>
      <w:r>
        <w:rPr/>
        <w:t>– přístavní města na území dnešního Libanonu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- název dle hlavního vývozního artiklu -</w:t>
      </w:r>
      <w:r>
        <w:rPr>
          <w:b/>
          <w:bCs/>
        </w:rPr>
        <w:t>nachově červené barvivo</w:t>
      </w:r>
      <w:r>
        <w:rPr/>
        <w:t xml:space="preserve"> – purpur (řecky foinix=červený) získávané z plže </w:t>
      </w:r>
      <w:r>
        <w:rPr>
          <w:b/>
          <w:bCs/>
        </w:rPr>
        <w:t>ostranky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- vyspělá řemeslná výroba a </w:t>
      </w:r>
      <w:r>
        <w:rPr>
          <w:b/>
          <w:bCs/>
        </w:rPr>
        <w:t>vyspělý dálkový obchod po moři</w:t>
      </w:r>
      <w:r>
        <w:rPr/>
        <w:t xml:space="preserve"> (hlavně) – velmi zdatní námořníci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- fénická města</w:t>
      </w:r>
      <w:r>
        <w:rPr>
          <w:b/>
          <w:bCs/>
        </w:rPr>
        <w:t xml:space="preserve"> Byblos, Sidón, Tyros</w:t>
      </w:r>
      <w:r>
        <w:rPr/>
        <w:t xml:space="preserve"> – z něj expanze do S Afriky a zde zakládání</w:t>
      </w:r>
      <w:r>
        <w:rPr>
          <w:b/>
          <w:bCs/>
        </w:rPr>
        <w:t xml:space="preserve"> obchodních osad</w:t>
      </w:r>
      <w:r>
        <w:rPr/>
        <w:t xml:space="preserve"> - </w:t>
      </w:r>
      <w:r>
        <w:rPr>
          <w:b/>
          <w:bCs/>
        </w:rPr>
        <w:t>Faktorie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- </w:t>
      </w:r>
      <w:r>
        <w:rPr/>
        <w:t>k rozvoji dálkového obchodu a námoř. cest příznivé podmínky – rozpad Chetitské říše, oslab. Egypta – proto v podstatě nemají konkurenci</w:t>
      </w:r>
    </w:p>
    <w:p>
      <w:pPr>
        <w:pStyle w:val="ListParagraph"/>
        <w:jc w:val="both"/>
        <w:rPr/>
      </w:pPr>
      <w:r>
        <w:rPr/>
        <w:t xml:space="preserve">  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faktorie zakládají  - Kypr, S pobřeží Afriky (Kartágo – 814 př. n. l.), Sicílie, Malta, Sardinie, pobřeží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</w:t>
      </w:r>
      <w:r>
        <w:rPr/>
        <w:t>Francie a Španělska, plavba až k Heraklovým sloupům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- obchod s mědí, cedrovým dřevem, tkanina barvená purpurovým barvivem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- jednotlivá města jsou politicky samostatná , nejedná se o sjednocený stát, v čele panovník,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>- ztráta samostatnosti v důsledku nadvlády Asýrie (S část Mezopotámie), později Persie, pak A. Maked.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- objevuje se u nich </w:t>
      </w:r>
      <w:r>
        <w:rPr>
          <w:b/>
          <w:bCs/>
        </w:rPr>
        <w:t>první hláskové písmo</w:t>
      </w:r>
      <w:r>
        <w:rPr/>
        <w:t xml:space="preserve"> (již ne obrázkové)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</w:t>
      </w:r>
      <w:r>
        <w:rPr/>
        <w:t xml:space="preserve">- základem je </w:t>
      </w:r>
      <w:r>
        <w:rPr>
          <w:b/>
          <w:bCs/>
        </w:rPr>
        <w:t>hlásková abeceda s 24 znaky</w:t>
      </w:r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/>
        <w:t xml:space="preserve">                         </w:t>
      </w:r>
      <w:r>
        <w:rPr/>
        <w:t>- dalo základ řeckému a latinskému písmu</w:t>
      </w:r>
    </w:p>
    <w:p>
      <w:pPr>
        <w:pStyle w:val="ListParagraph"/>
        <w:numPr>
          <w:ilvl w:val="0"/>
          <w:numId w:val="0"/>
        </w:numPr>
        <w:spacing w:before="0" w:after="200"/>
        <w:ind w:left="1440" w:hanging="0"/>
        <w:contextualSpacing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c475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LibreOffice/5.4.5.1$Windows_X86_64 LibreOffice_project/79c9829dd5d8054ec39a82dc51cd9eff340dbee8</Application>
  <Pages>2</Pages>
  <Words>667</Words>
  <Characters>3662</Characters>
  <CharactersWithSpaces>5088</CharactersWithSpaces>
  <Paragraphs>64</Paragraphs>
  <Company>Karlínksé gymnázium, Pernerova 273/25, Praha 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2018-10-15T14:43:00Z</dcterms:created>
  <dc:creator>Kaupová, Vladislava</dc:creator>
  <dc:description/>
  <dc:language>cs-CZ</dc:language>
  <cp:lastModifiedBy/>
  <dcterms:modified xsi:type="dcterms:W3CDTF">2018-10-15T22:25:30Z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Karlínksé gymnázium, Pernerova 273/25, Praha 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